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附件3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：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南京体育学院第五届</w:t>
      </w:r>
      <w:r>
        <w:rPr>
          <w:rFonts w:eastAsia="黑体"/>
          <w:kern w:val="0"/>
          <w:sz w:val="32"/>
          <w:szCs w:val="32"/>
        </w:rPr>
        <w:t>微课教学比赛参考指标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（一）微课</w:t>
      </w:r>
      <w:bookmarkStart w:id="0" w:name="_GoBack"/>
      <w:bookmarkEnd w:id="0"/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运用信息技术有效完成教学任务，切实解决教学重点和难点问题，促进学习者学习兴趣和学习能力的提高；作品短小精悍，图像清晰、声音清楚、技术规范、制作美观。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jc w:val="center"/>
      </w:pPr>
    </w:p>
    <w:p>
      <w:pPr>
        <w:jc w:val="center"/>
        <w:rPr>
          <w:rFonts w:hint="eastAsia" w:eastAsia="黑体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</w:pPr>
      <w:r>
        <w:rPr>
          <w:rFonts w:hint="eastAsia" w:eastAsia="黑体"/>
          <w:kern w:val="0"/>
          <w:sz w:val="32"/>
          <w:szCs w:val="32"/>
        </w:rPr>
        <w:t>（二）微课程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right="-105" w:rightChars="-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以先进教育思想和教学理念为指导，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根据人才培养方案和教学标准，主题突出，目标明确，总目标和各单元（专题）的具体目标设计合理，且相互映衬；结构清晰、内容合理、策略得当，符合学习者认知特点和人才培养要求；教案完整、规范。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课程建设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课程与教学方案相符，突出“以生为本”；教学内容呈现准确，教学资源丰富，呈现形式多样，能够充分考虑到不同学习者的差异，适当提供体现差异的学习方案；教学活动有效，教学流程完整，技术应用恰当，能够充分利用和发挥网络环境合理安排教学内容和开展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能引导学习者在线自主学习和协作学习，突出解决教学的重难点；教师指导有效，重视促进学习者学习兴趣和学习能力的提高；课程及内部资源与技术规范，制作美观。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教学理念先进，设计有效，具有较强的示范性与可推广性。</w:t>
            </w:r>
          </w:p>
        </w:tc>
      </w:tr>
    </w:tbl>
    <w:p>
      <w:pPr>
        <w:widowControl/>
        <w:jc w:val="left"/>
      </w:pPr>
    </w:p>
    <w:p>
      <w:pPr>
        <w:widowControl/>
        <w:ind w:firstLine="420" w:firstLineChars="200"/>
        <w:jc w:val="left"/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74A78"/>
    <w:rsid w:val="00F91322"/>
    <w:rsid w:val="00FA1071"/>
    <w:rsid w:val="00FA261F"/>
    <w:rsid w:val="00FC352C"/>
    <w:rsid w:val="00FD2D25"/>
    <w:rsid w:val="00FF126E"/>
    <w:rsid w:val="09160DD3"/>
    <w:rsid w:val="238F09E5"/>
    <w:rsid w:val="3593215E"/>
    <w:rsid w:val="6E7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951</Characters>
  <Lines>7</Lines>
  <Paragraphs>2</Paragraphs>
  <TotalTime>0</TotalTime>
  <ScaleCrop>false</ScaleCrop>
  <LinksUpToDate>false</LinksUpToDate>
  <CharactersWithSpaces>1115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夏小七</cp:lastModifiedBy>
  <cp:lastPrinted>2019-06-17T04:48:00Z</cp:lastPrinted>
  <dcterms:modified xsi:type="dcterms:W3CDTF">2021-04-25T03:00:00Z</dcterms:modified>
  <dc:title>江苏省高校微课教学比赛参考指标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9374A5AAB96B4E98A0A110EDA3D5E46E</vt:lpwstr>
  </property>
</Properties>
</file>