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C4A" w:rsidRDefault="00A02909" w:rsidP="00A02909">
      <w:pPr>
        <w:ind w:left="360" w:hangingChars="50" w:hanging="360"/>
        <w:rPr>
          <w:rFonts w:ascii="ˎ̥" w:hAnsi="ˎ̥" w:cs="宋体" w:hint="eastAsia"/>
          <w:b/>
          <w:bCs/>
          <w:color w:val="FF0000"/>
          <w:kern w:val="0"/>
          <w:sz w:val="72"/>
          <w:szCs w:val="52"/>
        </w:rPr>
      </w:pPr>
      <w:r w:rsidRPr="00A02909">
        <w:rPr>
          <w:rFonts w:ascii="ˎ̥" w:hAnsi="ˎ̥" w:cs="宋体"/>
          <w:b/>
          <w:bCs/>
          <w:color w:val="FF0000"/>
          <w:kern w:val="0"/>
          <w:sz w:val="72"/>
          <w:szCs w:val="52"/>
        </w:rPr>
        <w:t>江</w:t>
      </w:r>
      <w:r w:rsidRPr="00A02909">
        <w:rPr>
          <w:rFonts w:ascii="ˎ̥" w:hAnsi="ˎ̥" w:cs="宋体" w:hint="eastAsia"/>
          <w:b/>
          <w:bCs/>
          <w:color w:val="FF0000"/>
          <w:kern w:val="0"/>
          <w:sz w:val="72"/>
          <w:szCs w:val="52"/>
        </w:rPr>
        <w:t xml:space="preserve"> </w:t>
      </w:r>
      <w:r w:rsidRPr="00A02909">
        <w:rPr>
          <w:rFonts w:ascii="ˎ̥" w:hAnsi="ˎ̥" w:cs="宋体"/>
          <w:b/>
          <w:bCs/>
          <w:color w:val="FF0000"/>
          <w:kern w:val="0"/>
          <w:sz w:val="72"/>
          <w:szCs w:val="52"/>
        </w:rPr>
        <w:t>苏</w:t>
      </w:r>
      <w:r w:rsidRPr="00A02909">
        <w:rPr>
          <w:rFonts w:ascii="ˎ̥" w:hAnsi="ˎ̥" w:cs="宋体" w:hint="eastAsia"/>
          <w:b/>
          <w:bCs/>
          <w:color w:val="FF0000"/>
          <w:kern w:val="0"/>
          <w:sz w:val="72"/>
          <w:szCs w:val="52"/>
        </w:rPr>
        <w:t xml:space="preserve"> </w:t>
      </w:r>
      <w:r w:rsidRPr="00A02909">
        <w:rPr>
          <w:rFonts w:ascii="ˎ̥" w:hAnsi="ˎ̥" w:cs="宋体"/>
          <w:b/>
          <w:bCs/>
          <w:color w:val="FF0000"/>
          <w:kern w:val="0"/>
          <w:sz w:val="72"/>
          <w:szCs w:val="52"/>
        </w:rPr>
        <w:t>省</w:t>
      </w:r>
      <w:r w:rsidRPr="00A02909">
        <w:rPr>
          <w:rFonts w:ascii="ˎ̥" w:hAnsi="ˎ̥" w:cs="宋体" w:hint="eastAsia"/>
          <w:b/>
          <w:bCs/>
          <w:color w:val="FF0000"/>
          <w:kern w:val="0"/>
          <w:sz w:val="72"/>
          <w:szCs w:val="52"/>
        </w:rPr>
        <w:t xml:space="preserve"> </w:t>
      </w:r>
      <w:r w:rsidRPr="00A02909">
        <w:rPr>
          <w:rFonts w:ascii="ˎ̥" w:hAnsi="ˎ̥" w:cs="宋体"/>
          <w:b/>
          <w:bCs/>
          <w:color w:val="FF0000"/>
          <w:kern w:val="0"/>
          <w:sz w:val="72"/>
          <w:szCs w:val="52"/>
        </w:rPr>
        <w:t>财</w:t>
      </w:r>
      <w:r w:rsidRPr="00A02909">
        <w:rPr>
          <w:rFonts w:ascii="ˎ̥" w:hAnsi="ˎ̥" w:cs="宋体" w:hint="eastAsia"/>
          <w:b/>
          <w:bCs/>
          <w:color w:val="FF0000"/>
          <w:kern w:val="0"/>
          <w:sz w:val="72"/>
          <w:szCs w:val="52"/>
        </w:rPr>
        <w:t xml:space="preserve"> </w:t>
      </w:r>
      <w:r w:rsidRPr="00A02909">
        <w:rPr>
          <w:rFonts w:ascii="ˎ̥" w:hAnsi="ˎ̥" w:cs="宋体"/>
          <w:b/>
          <w:bCs/>
          <w:color w:val="FF0000"/>
          <w:kern w:val="0"/>
          <w:sz w:val="72"/>
          <w:szCs w:val="52"/>
        </w:rPr>
        <w:t>政</w:t>
      </w:r>
      <w:r w:rsidRPr="00A02909">
        <w:rPr>
          <w:rFonts w:ascii="ˎ̥" w:hAnsi="ˎ̥" w:cs="宋体" w:hint="eastAsia"/>
          <w:b/>
          <w:bCs/>
          <w:color w:val="FF0000"/>
          <w:kern w:val="0"/>
          <w:sz w:val="72"/>
          <w:szCs w:val="52"/>
        </w:rPr>
        <w:t xml:space="preserve"> </w:t>
      </w:r>
      <w:r w:rsidRPr="00A02909">
        <w:rPr>
          <w:rFonts w:ascii="ˎ̥" w:hAnsi="ˎ̥" w:cs="宋体"/>
          <w:b/>
          <w:bCs/>
          <w:color w:val="FF0000"/>
          <w:kern w:val="0"/>
          <w:sz w:val="72"/>
          <w:szCs w:val="52"/>
        </w:rPr>
        <w:t>厅</w:t>
      </w:r>
      <w:r>
        <w:rPr>
          <w:rFonts w:ascii="ˎ̥" w:hAnsi="ˎ̥" w:cs="宋体" w:hint="eastAsia"/>
          <w:b/>
          <w:bCs/>
          <w:color w:val="FF0000"/>
          <w:kern w:val="0"/>
          <w:sz w:val="72"/>
          <w:szCs w:val="52"/>
        </w:rPr>
        <w:t xml:space="preserve"> </w:t>
      </w:r>
      <w:r w:rsidRPr="00A02909">
        <w:rPr>
          <w:rFonts w:ascii="ˎ̥" w:hAnsi="ˎ̥" w:cs="宋体" w:hint="eastAsia"/>
          <w:b/>
          <w:bCs/>
          <w:color w:val="FF0000"/>
          <w:kern w:val="0"/>
          <w:sz w:val="72"/>
          <w:szCs w:val="52"/>
        </w:rPr>
        <w:t>文</w:t>
      </w:r>
      <w:r w:rsidRPr="00A02909">
        <w:rPr>
          <w:rFonts w:ascii="ˎ̥" w:hAnsi="ˎ̥" w:cs="宋体" w:hint="eastAsia"/>
          <w:b/>
          <w:bCs/>
          <w:color w:val="FF0000"/>
          <w:kern w:val="0"/>
          <w:sz w:val="72"/>
          <w:szCs w:val="52"/>
        </w:rPr>
        <w:t xml:space="preserve"> </w:t>
      </w:r>
      <w:r w:rsidRPr="00A02909">
        <w:rPr>
          <w:rFonts w:ascii="ˎ̥" w:hAnsi="ˎ̥" w:cs="宋体" w:hint="eastAsia"/>
          <w:b/>
          <w:bCs/>
          <w:color w:val="FF0000"/>
          <w:kern w:val="0"/>
          <w:sz w:val="72"/>
          <w:szCs w:val="52"/>
        </w:rPr>
        <w:t>件</w:t>
      </w:r>
    </w:p>
    <w:p w:rsidR="00904EA1" w:rsidRDefault="00904EA1" w:rsidP="00A02909">
      <w:pPr>
        <w:ind w:left="360" w:hangingChars="50" w:hanging="360"/>
        <w:rPr>
          <w:rFonts w:ascii="ˎ̥" w:hAnsi="ˎ̥" w:cs="宋体" w:hint="eastAsia"/>
          <w:b/>
          <w:bCs/>
          <w:color w:val="FF0000"/>
          <w:kern w:val="0"/>
          <w:sz w:val="72"/>
          <w:szCs w:val="52"/>
        </w:rPr>
      </w:pPr>
    </w:p>
    <w:p w:rsidR="00904EA1" w:rsidRPr="00904EA1" w:rsidRDefault="00904EA1" w:rsidP="00904EA1">
      <w:pPr>
        <w:ind w:left="160" w:hangingChars="50" w:hanging="160"/>
        <w:jc w:val="center"/>
        <w:rPr>
          <w:rFonts w:ascii="Verdana" w:hAnsi="Verdana" w:cs="宋体"/>
          <w:color w:val="000000" w:themeColor="text1"/>
          <w:kern w:val="0"/>
          <w:sz w:val="30"/>
          <w:szCs w:val="30"/>
        </w:rPr>
      </w:pPr>
      <w:r w:rsidRPr="00904EA1">
        <w:rPr>
          <w:rFonts w:ascii="方正仿宋_GBK" w:eastAsia="方正仿宋_GBK" w:hAnsi="微软雅黑" w:hint="eastAsia"/>
          <w:snapToGrid w:val="0"/>
          <w:color w:val="000000" w:themeColor="text1"/>
          <w:sz w:val="32"/>
          <w:szCs w:val="32"/>
        </w:rPr>
        <w:t>苏财购〔</w:t>
      </w:r>
      <w:r w:rsidRPr="00904EA1">
        <w:rPr>
          <w:rFonts w:ascii="Times New Roman" w:eastAsia="微软雅黑" w:hAnsi="Times New Roman" w:cs="Times New Roman"/>
          <w:snapToGrid w:val="0"/>
          <w:color w:val="000000" w:themeColor="text1"/>
          <w:sz w:val="32"/>
          <w:szCs w:val="32"/>
        </w:rPr>
        <w:t>2017</w:t>
      </w:r>
      <w:r w:rsidRPr="00904EA1">
        <w:rPr>
          <w:rFonts w:ascii="方正仿宋_GBK" w:eastAsia="方正仿宋_GBK" w:hAnsi="微软雅黑" w:hint="eastAsia"/>
          <w:snapToGrid w:val="0"/>
          <w:color w:val="000000" w:themeColor="text1"/>
          <w:sz w:val="32"/>
          <w:szCs w:val="32"/>
        </w:rPr>
        <w:t>〕</w:t>
      </w:r>
      <w:r w:rsidR="00944335">
        <w:rPr>
          <w:rFonts w:ascii="Times New Roman" w:eastAsia="微软雅黑" w:hAnsi="Times New Roman" w:cs="Times New Roman"/>
          <w:snapToGrid w:val="0"/>
          <w:color w:val="000000" w:themeColor="text1"/>
          <w:sz w:val="32"/>
          <w:szCs w:val="32"/>
        </w:rPr>
        <w:t>49</w:t>
      </w:r>
      <w:r w:rsidRPr="00904EA1">
        <w:rPr>
          <w:rFonts w:ascii="方正仿宋_GBK" w:eastAsia="方正仿宋_GBK" w:hAnsi="微软雅黑" w:hint="eastAsia"/>
          <w:snapToGrid w:val="0"/>
          <w:color w:val="000000" w:themeColor="text1"/>
          <w:sz w:val="32"/>
          <w:szCs w:val="32"/>
        </w:rPr>
        <w:t>号</w:t>
      </w:r>
    </w:p>
    <w:p w:rsidR="00904EA1" w:rsidRDefault="00C41C1C" w:rsidP="00A02909">
      <w:pPr>
        <w:ind w:left="150" w:hangingChars="50" w:hanging="150"/>
        <w:rPr>
          <w:rFonts w:ascii="Verdana" w:hAnsi="Verdana" w:cs="宋体"/>
          <w:color w:val="000000"/>
          <w:kern w:val="0"/>
          <w:sz w:val="30"/>
          <w:szCs w:val="30"/>
        </w:rPr>
      </w:pPr>
      <w:r>
        <w:rPr>
          <w:rFonts w:ascii="Verdana" w:hAnsi="Verdana" w:cs="宋体"/>
          <w:color w:val="000000"/>
          <w:kern w:val="0"/>
          <w:sz w:val="30"/>
          <w:szCs w:val="30"/>
        </w:rPr>
        <w:pict>
          <v:rect id="_x0000_i1025" style="width:0;height:1.5pt" o:hralign="center" o:hrstd="t" o:hrnoshade="t" o:hr="t" fillcolor="red" stroked="f"/>
        </w:pict>
      </w:r>
    </w:p>
    <w:p w:rsidR="00944335" w:rsidRDefault="00944335" w:rsidP="00904EA1">
      <w:pPr>
        <w:ind w:left="221" w:hangingChars="50" w:hanging="221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944335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关于印发江苏省省级政府购买</w:t>
      </w:r>
    </w:p>
    <w:p w:rsidR="00904EA1" w:rsidRDefault="00944335" w:rsidP="00904EA1">
      <w:pPr>
        <w:ind w:left="221" w:hangingChars="50" w:hanging="221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944335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服务目录的通知</w:t>
      </w:r>
    </w:p>
    <w:p w:rsidR="00944335" w:rsidRPr="00904EA1" w:rsidRDefault="00944335" w:rsidP="00904EA1">
      <w:pPr>
        <w:ind w:left="221" w:hangingChars="50" w:hanging="221"/>
        <w:jc w:val="center"/>
        <w:rPr>
          <w:rFonts w:ascii="黑体" w:eastAsia="黑体" w:hAnsi="黑体" w:cs="宋体" w:hint="eastAsia"/>
          <w:b/>
          <w:color w:val="000000"/>
          <w:kern w:val="0"/>
          <w:sz w:val="44"/>
          <w:szCs w:val="44"/>
        </w:rPr>
      </w:pPr>
    </w:p>
    <w:p w:rsidR="00944335" w:rsidRPr="00944335" w:rsidRDefault="00944335" w:rsidP="00944335">
      <w:pPr>
        <w:rPr>
          <w:rFonts w:ascii="仿宋" w:eastAsia="仿宋" w:hAnsi="仿宋"/>
          <w:sz w:val="32"/>
          <w:szCs w:val="32"/>
        </w:rPr>
      </w:pPr>
      <w:r w:rsidRPr="00944335">
        <w:rPr>
          <w:rFonts w:ascii="仿宋" w:eastAsia="仿宋" w:hAnsi="仿宋" w:hint="eastAsia"/>
          <w:sz w:val="32"/>
          <w:szCs w:val="32"/>
        </w:rPr>
        <w:t>省各部、委、办、厅、局，省各直属单位：</w:t>
      </w:r>
    </w:p>
    <w:p w:rsidR="00944335" w:rsidRPr="00944335" w:rsidRDefault="00944335" w:rsidP="0094433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44335">
        <w:rPr>
          <w:rFonts w:ascii="仿宋" w:eastAsia="仿宋" w:hAnsi="仿宋" w:hint="eastAsia"/>
          <w:sz w:val="32"/>
          <w:szCs w:val="32"/>
        </w:rPr>
        <w:t>根据《中华人民共和国政府采购法》、财政部《关于印发政府购买服务管理办法（暂行）的通知》（财综〔</w:t>
      </w:r>
      <w:r w:rsidRPr="00944335">
        <w:rPr>
          <w:rFonts w:ascii="仿宋" w:eastAsia="仿宋" w:hAnsi="仿宋"/>
          <w:sz w:val="32"/>
          <w:szCs w:val="32"/>
        </w:rPr>
        <w:t>2014〕96号）规定和省政府《关于印发2</w:t>
      </w:r>
      <w:bookmarkStart w:id="0" w:name="_GoBack"/>
      <w:bookmarkEnd w:id="0"/>
      <w:r w:rsidRPr="00944335">
        <w:rPr>
          <w:rFonts w:ascii="仿宋" w:eastAsia="仿宋" w:hAnsi="仿宋"/>
          <w:sz w:val="32"/>
          <w:szCs w:val="32"/>
        </w:rPr>
        <w:t>017年度十大主要任务百项重点工作责任分工方案的通知》（苏政发〔2017〕20号）要求，现将《江苏省省级政府购买服务目录》印发给你们，请从2018年1月1日起遵照执行。</w:t>
      </w:r>
    </w:p>
    <w:p w:rsidR="00944335" w:rsidRPr="00944335" w:rsidRDefault="00944335" w:rsidP="00944335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44335" w:rsidRPr="009443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1C" w:rsidRDefault="00C41C1C" w:rsidP="00A02909">
      <w:r>
        <w:separator/>
      </w:r>
    </w:p>
  </w:endnote>
  <w:endnote w:type="continuationSeparator" w:id="0">
    <w:p w:rsidR="00C41C1C" w:rsidRDefault="00C41C1C" w:rsidP="00A0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1C" w:rsidRDefault="00C41C1C" w:rsidP="00A02909">
      <w:r>
        <w:separator/>
      </w:r>
    </w:p>
  </w:footnote>
  <w:footnote w:type="continuationSeparator" w:id="0">
    <w:p w:rsidR="00C41C1C" w:rsidRDefault="00C41C1C" w:rsidP="00A02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20"/>
    <w:rsid w:val="004F49D1"/>
    <w:rsid w:val="00644E1F"/>
    <w:rsid w:val="00904EA1"/>
    <w:rsid w:val="00944335"/>
    <w:rsid w:val="00A02909"/>
    <w:rsid w:val="00A94508"/>
    <w:rsid w:val="00BD0C4A"/>
    <w:rsid w:val="00C41C1C"/>
    <w:rsid w:val="00DA7320"/>
    <w:rsid w:val="00E3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CCE16"/>
  <w15:chartTrackingRefBased/>
  <w15:docId w15:val="{CAC38D41-4C4E-430E-9A70-9BD52F50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29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2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29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48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C0C0C0"/>
            <w:bottom w:val="none" w:sz="0" w:space="0" w:color="auto"/>
            <w:right w:val="single" w:sz="6" w:space="1" w:color="C0C0C0"/>
          </w:divBdr>
          <w:divsChild>
            <w:div w:id="3595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吴嗣翀</dc:creator>
  <cp:keywords/>
  <dc:description/>
  <cp:lastModifiedBy>吴嗣翀</cp:lastModifiedBy>
  <cp:revision>7</cp:revision>
  <dcterms:created xsi:type="dcterms:W3CDTF">2018-01-18T01:12:00Z</dcterms:created>
  <dcterms:modified xsi:type="dcterms:W3CDTF">2018-01-18T01:25:00Z</dcterms:modified>
</cp:coreProperties>
</file>