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56" w:afterLines="50"/>
        <w:jc w:val="center"/>
        <w:outlineLvl w:val="0"/>
        <w:rPr>
          <w:b/>
          <w:sz w:val="28"/>
          <w:szCs w:val="28"/>
        </w:rPr>
      </w:pPr>
      <w:bookmarkStart w:id="0" w:name="_GoBack"/>
      <w:bookmarkEnd w:id="0"/>
      <w:r>
        <w:rPr>
          <w:rFonts w:hint="eastAsia" w:eastAsia="华文中宋"/>
          <w:b/>
          <w:sz w:val="36"/>
          <w:szCs w:val="36"/>
          <w:lang w:val="en-US" w:eastAsia="zh-CN"/>
        </w:rPr>
        <w:t>一</w:t>
      </w:r>
      <w:r>
        <w:rPr>
          <w:rFonts w:eastAsia="华文中宋"/>
          <w:b/>
          <w:sz w:val="36"/>
          <w:szCs w:val="36"/>
        </w:rPr>
        <w:t>、优秀学术学位硕士学位论文专家评审表</w:t>
      </w:r>
    </w:p>
    <w:tbl>
      <w:tblPr>
        <w:tblStyle w:val="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58"/>
        <w:gridCol w:w="1180"/>
        <w:gridCol w:w="1691"/>
        <w:gridCol w:w="441"/>
        <w:gridCol w:w="450"/>
        <w:gridCol w:w="767"/>
        <w:gridCol w:w="126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编号</w:t>
            </w:r>
          </w:p>
        </w:tc>
        <w:tc>
          <w:tcPr>
            <w:tcW w:w="958" w:type="dxa"/>
            <w:tcBorders>
              <w:bottom w:val="single" w:color="auto" w:sz="4" w:space="0"/>
            </w:tcBorders>
            <w:vAlign w:val="center"/>
          </w:tcPr>
          <w:p>
            <w:pPr>
              <w:jc w:val="center"/>
              <w:rPr>
                <w:b/>
                <w:kern w:val="0"/>
                <w:szCs w:val="21"/>
              </w:rPr>
            </w:pPr>
          </w:p>
        </w:tc>
        <w:tc>
          <w:tcPr>
            <w:tcW w:w="1180" w:type="dxa"/>
            <w:tcBorders>
              <w:bottom w:val="single" w:color="auto" w:sz="4" w:space="0"/>
            </w:tcBorders>
            <w:vAlign w:val="center"/>
          </w:tcPr>
          <w:p>
            <w:pPr>
              <w:jc w:val="center"/>
              <w:rPr>
                <w:b/>
                <w:kern w:val="0"/>
                <w:szCs w:val="21"/>
              </w:rPr>
            </w:pPr>
            <w:r>
              <w:rPr>
                <w:b/>
                <w:kern w:val="0"/>
                <w:szCs w:val="21"/>
              </w:rPr>
              <w:t>论文题目</w:t>
            </w:r>
          </w:p>
        </w:tc>
        <w:tc>
          <w:tcPr>
            <w:tcW w:w="3349" w:type="dxa"/>
            <w:gridSpan w:val="4"/>
            <w:tcBorders>
              <w:bottom w:val="single" w:color="auto" w:sz="4" w:space="0"/>
            </w:tcBorders>
            <w:vAlign w:val="center"/>
          </w:tcPr>
          <w:p>
            <w:pPr>
              <w:jc w:val="center"/>
              <w:rPr>
                <w:b/>
                <w:kern w:val="0"/>
                <w:sz w:val="20"/>
                <w:szCs w:val="21"/>
              </w:rPr>
            </w:pPr>
          </w:p>
        </w:tc>
        <w:tc>
          <w:tcPr>
            <w:tcW w:w="1261" w:type="dxa"/>
            <w:tcBorders>
              <w:bottom w:val="single" w:color="auto" w:sz="4" w:space="0"/>
            </w:tcBorders>
            <w:vAlign w:val="center"/>
          </w:tcPr>
          <w:p>
            <w:pPr>
              <w:jc w:val="center"/>
              <w:rPr>
                <w:b/>
                <w:kern w:val="0"/>
                <w:sz w:val="20"/>
                <w:szCs w:val="21"/>
              </w:rPr>
            </w:pPr>
            <w:r>
              <w:rPr>
                <w:b/>
                <w:kern w:val="0"/>
                <w:szCs w:val="21"/>
              </w:rPr>
              <w:t>评审专家</w:t>
            </w:r>
          </w:p>
        </w:tc>
        <w:tc>
          <w:tcPr>
            <w:tcW w:w="1132" w:type="dxa"/>
            <w:tcBorders>
              <w:bottom w:val="single" w:color="auto" w:sz="4" w:space="0"/>
            </w:tcBorders>
            <w:vAlign w:val="center"/>
          </w:tcPr>
          <w:p>
            <w:pPr>
              <w:jc w:val="center"/>
              <w:rPr>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指标</w:t>
            </w:r>
          </w:p>
        </w:tc>
        <w:tc>
          <w:tcPr>
            <w:tcW w:w="3829" w:type="dxa"/>
            <w:gridSpan w:val="3"/>
            <w:tcBorders>
              <w:bottom w:val="single" w:color="auto" w:sz="4" w:space="0"/>
            </w:tcBorders>
            <w:vAlign w:val="center"/>
          </w:tcPr>
          <w:p>
            <w:pPr>
              <w:jc w:val="center"/>
              <w:rPr>
                <w:b/>
                <w:kern w:val="0"/>
                <w:szCs w:val="21"/>
              </w:rPr>
            </w:pPr>
            <w:r>
              <w:rPr>
                <w:b/>
                <w:kern w:val="0"/>
                <w:szCs w:val="21"/>
              </w:rPr>
              <w:t>评  审  标  准</w:t>
            </w:r>
          </w:p>
        </w:tc>
        <w:tc>
          <w:tcPr>
            <w:tcW w:w="891" w:type="dxa"/>
            <w:gridSpan w:val="2"/>
            <w:tcBorders>
              <w:bottom w:val="single" w:color="auto" w:sz="4" w:space="0"/>
            </w:tcBorders>
            <w:vAlign w:val="center"/>
          </w:tcPr>
          <w:p>
            <w:pPr>
              <w:jc w:val="center"/>
              <w:rPr>
                <w:b/>
                <w:kern w:val="0"/>
                <w:szCs w:val="21"/>
              </w:rPr>
            </w:pPr>
            <w:r>
              <w:rPr>
                <w:b/>
                <w:kern w:val="0"/>
                <w:szCs w:val="21"/>
              </w:rPr>
              <w:t>分  值</w:t>
            </w:r>
          </w:p>
        </w:tc>
        <w:tc>
          <w:tcPr>
            <w:tcW w:w="767" w:type="dxa"/>
            <w:vAlign w:val="center"/>
          </w:tcPr>
          <w:p>
            <w:pPr>
              <w:jc w:val="center"/>
              <w:rPr>
                <w:b/>
                <w:kern w:val="0"/>
                <w:szCs w:val="21"/>
              </w:rPr>
            </w:pPr>
            <w:r>
              <w:rPr>
                <w:b/>
                <w:kern w:val="0"/>
                <w:szCs w:val="21"/>
              </w:rPr>
              <w:t>赋分</w:t>
            </w:r>
          </w:p>
        </w:tc>
        <w:tc>
          <w:tcPr>
            <w:tcW w:w="2393"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Merge w:val="restart"/>
            <w:vAlign w:val="center"/>
          </w:tcPr>
          <w:p>
            <w:pPr>
              <w:spacing w:line="360" w:lineRule="exact"/>
              <w:jc w:val="center"/>
              <w:rPr>
                <w:b/>
                <w:kern w:val="0"/>
                <w:szCs w:val="21"/>
              </w:rPr>
            </w:pPr>
            <w:r>
              <w:rPr>
                <w:b/>
                <w:kern w:val="0"/>
                <w:szCs w:val="21"/>
              </w:rPr>
              <w:t>1.</w:t>
            </w:r>
          </w:p>
          <w:p>
            <w:pPr>
              <w:spacing w:line="360" w:lineRule="exact"/>
              <w:jc w:val="center"/>
              <w:rPr>
                <w:b/>
                <w:kern w:val="0"/>
                <w:szCs w:val="21"/>
              </w:rPr>
            </w:pPr>
            <w:r>
              <w:rPr>
                <w:b/>
                <w:kern w:val="0"/>
                <w:szCs w:val="21"/>
              </w:rPr>
              <w:t>论文</w:t>
            </w:r>
          </w:p>
          <w:p>
            <w:pPr>
              <w:spacing w:line="360" w:lineRule="exact"/>
              <w:jc w:val="center"/>
              <w:rPr>
                <w:b/>
                <w:kern w:val="0"/>
                <w:szCs w:val="21"/>
              </w:rPr>
            </w:pPr>
            <w:r>
              <w:rPr>
                <w:b/>
                <w:kern w:val="0"/>
                <w:szCs w:val="21"/>
              </w:rPr>
              <w:t>选题</w:t>
            </w:r>
          </w:p>
          <w:p>
            <w:pPr>
              <w:spacing w:line="360" w:lineRule="exact"/>
              <w:jc w:val="center"/>
              <w:rPr>
                <w:b/>
                <w:kern w:val="0"/>
                <w:szCs w:val="21"/>
              </w:rPr>
            </w:pPr>
            <w:r>
              <w:rPr>
                <w:b/>
                <w:kern w:val="0"/>
                <w:szCs w:val="21"/>
              </w:rPr>
              <w:t>适切</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（1）选题能体现对社会发展、经济建设、文化促进和科技进步的研究意义与学术价值。</w:t>
            </w:r>
          </w:p>
        </w:tc>
        <w:tc>
          <w:tcPr>
            <w:tcW w:w="441" w:type="dxa"/>
            <w:vAlign w:val="center"/>
          </w:tcPr>
          <w:p>
            <w:pPr>
              <w:spacing w:line="360" w:lineRule="exact"/>
              <w:jc w:val="center"/>
              <w:rPr>
                <w:kern w:val="0"/>
                <w:szCs w:val="21"/>
              </w:rPr>
            </w:pPr>
            <w:r>
              <w:rPr>
                <w:kern w:val="0"/>
                <w:szCs w:val="21"/>
              </w:rPr>
              <w:t>10</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（2）选题能立足学科前沿，反映国家改革发展需求及本专业研究重点，具有一定的创新性。</w:t>
            </w:r>
          </w:p>
        </w:tc>
        <w:tc>
          <w:tcPr>
            <w:tcW w:w="441" w:type="dxa"/>
            <w:vAlign w:val="center"/>
          </w:tcPr>
          <w:p>
            <w:pPr>
              <w:spacing w:line="360" w:lineRule="exact"/>
              <w:jc w:val="center"/>
              <w:rPr>
                <w:kern w:val="0"/>
                <w:szCs w:val="21"/>
              </w:rPr>
            </w:pPr>
            <w:r>
              <w:rPr>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2.</w:t>
            </w:r>
          </w:p>
          <w:p>
            <w:pPr>
              <w:spacing w:line="360" w:lineRule="exact"/>
              <w:jc w:val="center"/>
              <w:rPr>
                <w:b/>
                <w:kern w:val="0"/>
                <w:szCs w:val="21"/>
              </w:rPr>
            </w:pPr>
            <w:r>
              <w:rPr>
                <w:b/>
                <w:kern w:val="0"/>
                <w:szCs w:val="21"/>
              </w:rPr>
              <w:t>研究</w:t>
            </w:r>
          </w:p>
          <w:p>
            <w:pPr>
              <w:spacing w:line="360" w:lineRule="exact"/>
              <w:jc w:val="center"/>
              <w:rPr>
                <w:b/>
                <w:kern w:val="0"/>
                <w:szCs w:val="21"/>
              </w:rPr>
            </w:pPr>
            <w:r>
              <w:rPr>
                <w:b/>
                <w:kern w:val="0"/>
                <w:szCs w:val="21"/>
              </w:rPr>
              <w:t>水平</w:t>
            </w:r>
          </w:p>
          <w:p>
            <w:pPr>
              <w:spacing w:line="360" w:lineRule="exact"/>
              <w:jc w:val="center"/>
              <w:rPr>
                <w:b/>
                <w:kern w:val="0"/>
                <w:szCs w:val="21"/>
              </w:rPr>
            </w:pPr>
            <w:r>
              <w:rPr>
                <w:b/>
                <w:kern w:val="0"/>
                <w:szCs w:val="21"/>
              </w:rPr>
              <w:t>优异</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（1）能综合运用基础理论、科学方法、专业知识和技术手段对选题进行较为系统地分析、研究和论证。</w:t>
            </w:r>
          </w:p>
        </w:tc>
        <w:tc>
          <w:tcPr>
            <w:tcW w:w="441" w:type="dxa"/>
            <w:vAlign w:val="center"/>
          </w:tcPr>
          <w:p>
            <w:pPr>
              <w:spacing w:line="360" w:lineRule="exact"/>
              <w:jc w:val="center"/>
              <w:rPr>
                <w:kern w:val="0"/>
                <w:szCs w:val="21"/>
              </w:rPr>
            </w:pPr>
            <w:r>
              <w:rPr>
                <w:kern w:val="0"/>
                <w:szCs w:val="21"/>
              </w:rPr>
              <w:t>20</w:t>
            </w:r>
          </w:p>
        </w:tc>
        <w:tc>
          <w:tcPr>
            <w:tcW w:w="450" w:type="dxa"/>
            <w:vMerge w:val="restart"/>
            <w:vAlign w:val="center"/>
          </w:tcPr>
          <w:p>
            <w:pPr>
              <w:spacing w:line="360" w:lineRule="auto"/>
              <w:jc w:val="center"/>
              <w:rPr>
                <w:kern w:val="0"/>
                <w:szCs w:val="21"/>
              </w:rPr>
            </w:pPr>
            <w:r>
              <w:rPr>
                <w:kern w:val="0"/>
                <w:szCs w:val="21"/>
              </w:rPr>
              <w:t>60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（2）论文成果在某方面具有独到的见解，体现出作者一定的学术研究功底和潜力。</w:t>
            </w:r>
          </w:p>
        </w:tc>
        <w:tc>
          <w:tcPr>
            <w:tcW w:w="441" w:type="dxa"/>
            <w:vAlign w:val="center"/>
          </w:tcPr>
          <w:p>
            <w:pPr>
              <w:spacing w:line="360" w:lineRule="exact"/>
              <w:jc w:val="center"/>
              <w:rPr>
                <w:kern w:val="0"/>
                <w:szCs w:val="21"/>
              </w:rPr>
            </w:pPr>
            <w:r>
              <w:rPr>
                <w:kern w:val="0"/>
                <w:szCs w:val="21"/>
              </w:rPr>
              <w:t>20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（3）论文成果具有一定的先进性、创新性和应用价值。</w:t>
            </w:r>
          </w:p>
        </w:tc>
        <w:tc>
          <w:tcPr>
            <w:tcW w:w="441" w:type="dxa"/>
            <w:vAlign w:val="center"/>
          </w:tcPr>
          <w:p>
            <w:pPr>
              <w:spacing w:line="360" w:lineRule="exact"/>
              <w:jc w:val="center"/>
              <w:rPr>
                <w:kern w:val="0"/>
                <w:szCs w:val="21"/>
              </w:rPr>
            </w:pPr>
            <w:r>
              <w:rPr>
                <w:kern w:val="0"/>
                <w:szCs w:val="21"/>
              </w:rPr>
              <w:t>1</w:t>
            </w:r>
            <w:r>
              <w:rPr>
                <w:rFonts w:hint="eastAsia"/>
                <w:kern w:val="0"/>
                <w:szCs w:val="21"/>
              </w:rPr>
              <w:t>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（4）攻读学位期间及论文参评申报前曾在主流专业期刊发表与选题相关的学术论文，或取得其它与选题相关的研究成果。</w:t>
            </w:r>
          </w:p>
        </w:tc>
        <w:tc>
          <w:tcPr>
            <w:tcW w:w="441" w:type="dxa"/>
            <w:vAlign w:val="center"/>
          </w:tcPr>
          <w:p>
            <w:pPr>
              <w:spacing w:line="360" w:lineRule="exact"/>
              <w:jc w:val="center"/>
              <w:rPr>
                <w:kern w:val="0"/>
                <w:szCs w:val="21"/>
              </w:rPr>
            </w:pPr>
            <w:r>
              <w:rPr>
                <w:rFonts w:hint="eastAsia"/>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3.</w:t>
            </w:r>
          </w:p>
          <w:p>
            <w:pPr>
              <w:spacing w:line="360" w:lineRule="exact"/>
              <w:jc w:val="center"/>
              <w:rPr>
                <w:b/>
                <w:kern w:val="0"/>
                <w:szCs w:val="21"/>
              </w:rPr>
            </w:pPr>
            <w:r>
              <w:rPr>
                <w:b/>
                <w:kern w:val="0"/>
                <w:szCs w:val="21"/>
              </w:rPr>
              <w:t>文本</w:t>
            </w:r>
          </w:p>
          <w:p>
            <w:pPr>
              <w:spacing w:line="360" w:lineRule="exact"/>
              <w:jc w:val="center"/>
              <w:rPr>
                <w:b/>
                <w:kern w:val="0"/>
                <w:szCs w:val="21"/>
              </w:rPr>
            </w:pPr>
            <w:r>
              <w:rPr>
                <w:b/>
                <w:kern w:val="0"/>
                <w:szCs w:val="21"/>
              </w:rPr>
              <w:t xml:space="preserve">写作   </w:t>
            </w:r>
          </w:p>
          <w:p>
            <w:pPr>
              <w:spacing w:line="360" w:lineRule="exact"/>
              <w:jc w:val="center"/>
              <w:rPr>
                <w:b/>
                <w:kern w:val="0"/>
                <w:szCs w:val="21"/>
              </w:rPr>
            </w:pPr>
            <w:r>
              <w:rPr>
                <w:b/>
                <w:kern w:val="0"/>
                <w:szCs w:val="21"/>
              </w:rPr>
              <w:t>规范</w:t>
            </w: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（1）文本体例完整，重点突出，数据图表翔实，参考文献、引用标注符合学术规范。</w:t>
            </w:r>
          </w:p>
        </w:tc>
        <w:tc>
          <w:tcPr>
            <w:tcW w:w="441" w:type="dxa"/>
            <w:vAlign w:val="center"/>
          </w:tcPr>
          <w:p>
            <w:pPr>
              <w:spacing w:line="360" w:lineRule="exact"/>
              <w:jc w:val="center"/>
              <w:rPr>
                <w:kern w:val="0"/>
                <w:szCs w:val="21"/>
              </w:rPr>
            </w:pPr>
            <w:r>
              <w:rPr>
                <w:kern w:val="0"/>
                <w:szCs w:val="21"/>
              </w:rPr>
              <w:t>5</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auto"/>
              <w:jc w:val="center"/>
              <w:rPr>
                <w:b/>
                <w:kern w:val="0"/>
                <w:szCs w:val="21"/>
              </w:rPr>
            </w:pP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（2）层次清晰，逻辑严密，引言简明，论证充分，结论严谨，语言表达准确规范，无违反学术规范和学术道德等问题。</w:t>
            </w:r>
          </w:p>
        </w:tc>
        <w:tc>
          <w:tcPr>
            <w:tcW w:w="441" w:type="dxa"/>
            <w:vAlign w:val="center"/>
          </w:tcPr>
          <w:p>
            <w:pPr>
              <w:spacing w:line="360" w:lineRule="exact"/>
              <w:jc w:val="center"/>
              <w:rPr>
                <w:kern w:val="0"/>
                <w:szCs w:val="21"/>
              </w:rPr>
            </w:pPr>
            <w:r>
              <w:rPr>
                <w:kern w:val="0"/>
                <w:szCs w:val="21"/>
              </w:rPr>
              <w:t>15</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54" w:type="dxa"/>
            <w:gridSpan w:val="4"/>
            <w:vAlign w:val="center"/>
          </w:tcPr>
          <w:p>
            <w:pPr>
              <w:spacing w:line="360" w:lineRule="exact"/>
              <w:jc w:val="center"/>
              <w:rPr>
                <w:kern w:val="0"/>
                <w:szCs w:val="21"/>
              </w:rPr>
            </w:pPr>
            <w:r>
              <w:rPr>
                <w:b/>
                <w:kern w:val="0"/>
                <w:szCs w:val="21"/>
              </w:rPr>
              <w:t>合    计</w:t>
            </w:r>
          </w:p>
        </w:tc>
        <w:tc>
          <w:tcPr>
            <w:tcW w:w="891" w:type="dxa"/>
            <w:gridSpan w:val="2"/>
            <w:vAlign w:val="center"/>
          </w:tcPr>
          <w:p>
            <w:pPr>
              <w:spacing w:line="360" w:lineRule="auto"/>
              <w:jc w:val="center"/>
              <w:rPr>
                <w:kern w:val="0"/>
                <w:szCs w:val="21"/>
              </w:rPr>
            </w:pPr>
            <w:r>
              <w:rPr>
                <w:kern w:val="0"/>
                <w:szCs w:val="21"/>
              </w:rPr>
              <w:t>100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bl>
    <w:p>
      <w:r>
        <w:t>备注：凡低于该单项设定分值</w:t>
      </w:r>
      <w:r>
        <w:rPr>
          <w:b/>
        </w:rPr>
        <w:t>60%</w:t>
      </w:r>
      <w:r>
        <w:t>的需简明说明“扣分原因”。</w:t>
      </w:r>
    </w:p>
    <w:p/>
    <w:p>
      <w:r>
        <w:rPr>
          <w:kern w:val="0"/>
          <w:szCs w:val="21"/>
        </w:rPr>
        <w:t>专家签名：</w:t>
      </w:r>
      <w:r>
        <w:rPr>
          <w:kern w:val="0"/>
          <w:szCs w:val="21"/>
          <w:u w:val="single"/>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MTE0YzdlMWViY2ZlNjU3MDI4NThhNTFmYzRjMjQifQ=="/>
  </w:docVars>
  <w:rsids>
    <w:rsidRoot w:val="00000000"/>
    <w:rsid w:val="009A6501"/>
    <w:rsid w:val="0F3553B8"/>
    <w:rsid w:val="1DD227B5"/>
    <w:rsid w:val="796C5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2024-01-11T01:24:00Z</dcterms:created>
  <dc:creator>Administrator</dc:creator>
  <cp:lastModifiedBy>王爱林</cp:lastModifiedBy>
  <dcterms:modified xsi:type="dcterms:W3CDTF">2024-03-13T01:34:00Z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5683E2D588614541B499685E3F372ED0_12</vt:lpwstr>
  </property>
</Properties>
</file>